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098C9" w14:textId="77777777" w:rsidR="0049007D" w:rsidRPr="0049007D" w:rsidRDefault="0049007D" w:rsidP="0049007D">
      <w:r w:rsidRPr="0049007D">
        <w:rPr>
          <w:b/>
          <w:bCs/>
        </w:rPr>
        <w:t xml:space="preserve">Buen día </w:t>
      </w:r>
      <w:proofErr w:type="spellStart"/>
      <w:r w:rsidRPr="0049007D">
        <w:rPr>
          <w:b/>
          <w:bCs/>
        </w:rPr>
        <w:t>doc</w:t>
      </w:r>
      <w:proofErr w:type="spellEnd"/>
      <w:r w:rsidRPr="0049007D">
        <w:rPr>
          <w:b/>
          <w:bCs/>
        </w:rPr>
        <w:t xml:space="preserve"> Edna,</w:t>
      </w:r>
    </w:p>
    <w:p w14:paraId="61F25113" w14:textId="77777777" w:rsidR="0049007D" w:rsidRPr="0049007D" w:rsidRDefault="0049007D" w:rsidP="0049007D">
      <w:r w:rsidRPr="0049007D">
        <w:rPr>
          <w:b/>
          <w:bCs/>
        </w:rPr>
        <w:t>Comparto respuesta para que por favor sea enviada al grupo de relacionamiento sindical: </w:t>
      </w:r>
    </w:p>
    <w:p w14:paraId="281D420F" w14:textId="77777777" w:rsidR="0049007D" w:rsidRPr="0049007D" w:rsidRDefault="0049007D" w:rsidP="0049007D"/>
    <w:p w14:paraId="057C1278" w14:textId="77777777" w:rsidR="0049007D" w:rsidRPr="0049007D" w:rsidRDefault="0049007D" w:rsidP="0049007D">
      <w:r w:rsidRPr="0049007D">
        <w:t>De: "Edna Bibiana Ramirez Forero" &lt;ebramirez@sena.edu.co&gt;</w:t>
      </w:r>
    </w:p>
    <w:p w14:paraId="03DD30FB" w14:textId="77777777" w:rsidR="0049007D" w:rsidRPr="0049007D" w:rsidRDefault="0049007D" w:rsidP="0049007D">
      <w:r w:rsidRPr="0049007D">
        <w:t>Para: </w:t>
      </w:r>
      <w:hyperlink r:id="rId4" w:tooltip="mailto:cpardov@sena.edu.co" w:history="1">
        <w:r w:rsidRPr="0049007D">
          <w:rPr>
            <w:rStyle w:val="Hipervnculo"/>
          </w:rPr>
          <w:t>cpardov@sena.edu.co</w:t>
        </w:r>
      </w:hyperlink>
      <w:r w:rsidRPr="0049007D">
        <w:rPr>
          <w:u w:val="single"/>
        </w:rPr>
        <w:t> ; "Hernan Aguilar Castro" &lt;haguilar@sena.edu.co&gt;</w:t>
      </w:r>
    </w:p>
    <w:p w14:paraId="57ACC72D" w14:textId="77777777" w:rsidR="0049007D" w:rsidRPr="0049007D" w:rsidRDefault="0049007D" w:rsidP="0049007D"/>
    <w:p w14:paraId="1A61F9D1" w14:textId="77777777" w:rsidR="0049007D" w:rsidRPr="0049007D" w:rsidRDefault="0049007D" w:rsidP="0049007D">
      <w:r w:rsidRPr="0049007D">
        <w:t>Asunto: Respuesta SMA AGENDA RELACIONAMIENTO SINDICAL SINSINDESENA - ABRIL 28 DE 2026</w:t>
      </w:r>
    </w:p>
    <w:p w14:paraId="3BB9930E" w14:textId="77777777" w:rsidR="0049007D" w:rsidRPr="0049007D" w:rsidRDefault="0049007D" w:rsidP="0049007D"/>
    <w:p w14:paraId="594B488A" w14:textId="77777777" w:rsidR="0049007D" w:rsidRPr="0049007D" w:rsidRDefault="0049007D" w:rsidP="0049007D"/>
    <w:p w14:paraId="382AC8C6" w14:textId="77777777" w:rsidR="0049007D" w:rsidRPr="0049007D" w:rsidRDefault="0049007D" w:rsidP="0049007D">
      <w:r w:rsidRPr="0049007D">
        <w:t>Cordial saludo,</w:t>
      </w:r>
    </w:p>
    <w:p w14:paraId="5C652A52" w14:textId="77777777" w:rsidR="0049007D" w:rsidRPr="0049007D" w:rsidRDefault="0049007D" w:rsidP="0049007D">
      <w:r w:rsidRPr="0049007D">
        <w:t>Respecto el punto del Servicio Médico Asistencial que reza: "</w:t>
      </w:r>
      <w:r w:rsidRPr="0049007D">
        <w:rPr>
          <w:b/>
          <w:bCs/>
        </w:rPr>
        <w:t>8.1. </w:t>
      </w:r>
      <w:r w:rsidRPr="0049007D">
        <w:t>Modificación Resolución # 000824 de 2022 REEMBOLSO, sobre Auxiliar de Enfermera POR DÍA, con aclaración del día corresponde a un período de doce (12) o (24) horas", me permito indicar: </w:t>
      </w:r>
    </w:p>
    <w:p w14:paraId="30157630" w14:textId="77777777" w:rsidR="0049007D" w:rsidRPr="0049007D" w:rsidRDefault="0049007D" w:rsidP="0049007D"/>
    <w:p w14:paraId="4263E694" w14:textId="77777777" w:rsidR="0049007D" w:rsidRPr="0049007D" w:rsidRDefault="0049007D" w:rsidP="0049007D">
      <w:r w:rsidRPr="0049007D">
        <w:t>Respecto como interpretar la expresión “por día” dentro del tope de auxiliar de enfermería indicado en la Resolución 1-000824 de 2022- </w:t>
      </w:r>
      <w:r w:rsidRPr="0049007D">
        <w:rPr>
          <w:i/>
          <w:iCs/>
        </w:rPr>
        <w:t>Por la cual se modifican las tarifas y topes de prestación de servicios médicos y odontológicos para el SMA.</w:t>
      </w:r>
    </w:p>
    <w:p w14:paraId="0D919F20" w14:textId="77777777" w:rsidR="0049007D" w:rsidRPr="0049007D" w:rsidRDefault="0049007D" w:rsidP="0049007D">
      <w:r w:rsidRPr="0049007D">
        <w:t>La Resolución 1-000824 de 2022 establece:</w:t>
      </w:r>
    </w:p>
    <w:p w14:paraId="26923C8F" w14:textId="77777777" w:rsidR="0049007D" w:rsidRPr="0049007D" w:rsidRDefault="0049007D" w:rsidP="0049007D">
      <w:r w:rsidRPr="0049007D">
        <w:rPr>
          <w:i/>
          <w:iCs/>
        </w:rPr>
        <w:t xml:space="preserve">“ARTÍCULO TERCERO: Las siguientes tarifas se establecen como referentes para la contratación y el reconocimiento a los beneficiarios del Servicio Médico Asistencial del SENA, en los servicios de consulta externa especializada y </w:t>
      </w:r>
      <w:proofErr w:type="spellStart"/>
      <w:r w:rsidRPr="0049007D">
        <w:rPr>
          <w:i/>
          <w:iCs/>
        </w:rPr>
        <w:t>sub-especializada</w:t>
      </w:r>
      <w:proofErr w:type="spellEnd"/>
      <w:r w:rsidRPr="0049007D">
        <w:rPr>
          <w:i/>
          <w:iCs/>
        </w:rPr>
        <w:t>, y demás servicios ambulatorios, así: (…) Auxiliar de Enfermera </w:t>
      </w:r>
      <w:r w:rsidRPr="0049007D">
        <w:rPr>
          <w:b/>
          <w:bCs/>
          <w:i/>
          <w:iCs/>
        </w:rPr>
        <w:t>por día</w:t>
      </w:r>
      <w:r w:rsidRPr="0049007D">
        <w:rPr>
          <w:i/>
          <w:iCs/>
        </w:rPr>
        <w:t> cuando se requiera por orden del médico tratante contratado con visto bueno del médico general, hasta (…)</w:t>
      </w:r>
    </w:p>
    <w:p w14:paraId="5329FAB0" w14:textId="77777777" w:rsidR="0049007D" w:rsidRPr="0049007D" w:rsidRDefault="0049007D" w:rsidP="0049007D">
      <w:r w:rsidRPr="0049007D">
        <w:rPr>
          <w:i/>
          <w:iCs/>
        </w:rPr>
        <w:t>PARÁGRAFO PRIMERO: </w:t>
      </w:r>
      <w:r w:rsidRPr="0049007D">
        <w:rPr>
          <w:b/>
          <w:bCs/>
          <w:i/>
          <w:iCs/>
        </w:rPr>
        <w:t>El máximo de tarifas a reconocer a los profesionales contratados del Servicio Médico Asistencial por tratamiento ambulatorio son las indicadas en la presente resolución</w:t>
      </w:r>
      <w:r w:rsidRPr="0049007D">
        <w:rPr>
          <w:i/>
          <w:iCs/>
        </w:rPr>
        <w:t> y en ningún caso se podrán aplicar copagos en consultorios por parte de beneficiarios.</w:t>
      </w:r>
    </w:p>
    <w:p w14:paraId="0C830962" w14:textId="77777777" w:rsidR="0049007D" w:rsidRPr="0049007D" w:rsidRDefault="0049007D" w:rsidP="0049007D">
      <w:r w:rsidRPr="0049007D">
        <w:rPr>
          <w:i/>
          <w:iCs/>
        </w:rPr>
        <w:t>PARÁGRAFO SEGUNDO: Las tarifas a reconocer a las entidades hospitalarias contratadas por tratamiento ambulatorio serán las tarifas establecidas en el momento de la contratación, </w:t>
      </w:r>
      <w:r w:rsidRPr="0049007D">
        <w:rPr>
          <w:b/>
          <w:bCs/>
          <w:i/>
          <w:iCs/>
        </w:rPr>
        <w:t>las cuales no deberán superar las estipuladas para cada regional en el capítulo primero de la presente resolución</w:t>
      </w:r>
      <w:r w:rsidRPr="0049007D">
        <w:rPr>
          <w:i/>
          <w:iCs/>
        </w:rPr>
        <w:t>, y en ningún caso se podrán aplicar copagos en consultorios por parte de beneficiarios. (…)”</w:t>
      </w:r>
    </w:p>
    <w:p w14:paraId="1A0BA71B" w14:textId="77777777" w:rsidR="0049007D" w:rsidRPr="0049007D" w:rsidRDefault="0049007D" w:rsidP="0049007D">
      <w:r w:rsidRPr="0049007D">
        <w:lastRenderedPageBreak/>
        <w:t> Por lo que el valor máximo a reconocer por concepto de auxiliar de enfermería </w:t>
      </w:r>
      <w:r w:rsidRPr="0049007D">
        <w:rPr>
          <w:i/>
          <w:iCs/>
        </w:rPr>
        <w:t>“por día”,</w:t>
      </w:r>
      <w:r w:rsidRPr="0049007D">
        <w:t> entendiendo día como un Período de 24 horas, es el indicado en la Resolución 1-000824 de 2022 ($ 97.511,00 COP. para la vigencia 2026), siendo ese el valor máximo que reconocerá el SENA por los servicios prestados por el auxiliar de enfermería cada día calendario independientemente de la cantidad de turnos o de horas en que los auxiliares de enfermería presten sus servicios dentro de esas 24 horas.</w:t>
      </w:r>
    </w:p>
    <w:p w14:paraId="4C167A9E" w14:textId="77777777" w:rsidR="0049007D" w:rsidRPr="0049007D" w:rsidRDefault="0049007D" w:rsidP="0049007D"/>
    <w:p w14:paraId="156AE800" w14:textId="77777777" w:rsidR="0049007D" w:rsidRPr="0049007D" w:rsidRDefault="0049007D" w:rsidP="0049007D">
      <w:r w:rsidRPr="0049007D">
        <w:t>Cordialmente, </w:t>
      </w:r>
    </w:p>
    <w:p w14:paraId="4153115B" w14:textId="77777777" w:rsidR="0049007D" w:rsidRPr="0049007D" w:rsidRDefault="0049007D" w:rsidP="0049007D"/>
    <w:p w14:paraId="2ACDA33B" w14:textId="77777777" w:rsidR="0049007D" w:rsidRPr="0049007D" w:rsidRDefault="0049007D" w:rsidP="0049007D">
      <w:r w:rsidRPr="0049007D">
        <w:t></w:t>
      </w:r>
    </w:p>
    <w:p w14:paraId="2DFBD9BD" w14:textId="77777777" w:rsidR="0049007D" w:rsidRPr="0049007D" w:rsidRDefault="0049007D" w:rsidP="0049007D">
      <w:r w:rsidRPr="0049007D">
        <w: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205"/>
        <w:gridCol w:w="5505"/>
      </w:tblGrid>
      <w:tr w:rsidR="0049007D" w:rsidRPr="0049007D" w14:paraId="17EA0F99" w14:textId="77777777">
        <w:trPr>
          <w:trHeight w:val="330"/>
        </w:trPr>
        <w:tc>
          <w:tcPr>
            <w:tcW w:w="2205" w:type="dxa"/>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31DCF031" w14:textId="69E78D71" w:rsidR="0049007D" w:rsidRPr="0049007D" w:rsidRDefault="0049007D" w:rsidP="0049007D">
            <w:r w:rsidRPr="0049007D">
              <w:drawing>
                <wp:inline distT="0" distB="0" distL="0" distR="0" wp14:anchorId="25B51AEF" wp14:editId="6A58C0C1">
                  <wp:extent cx="1379220" cy="1348740"/>
                  <wp:effectExtent l="0" t="0" r="0" b="0"/>
                  <wp:docPr id="1395304036" name="Imagen 14" descr="Logo SE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Logo SEN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79220" cy="1348740"/>
                          </a:xfrm>
                          <a:prstGeom prst="rect">
                            <a:avLst/>
                          </a:prstGeom>
                          <a:noFill/>
                          <a:ln>
                            <a:noFill/>
                          </a:ln>
                        </pic:spPr>
                      </pic:pic>
                    </a:graphicData>
                  </a:graphic>
                </wp:inline>
              </w:drawing>
            </w:r>
          </w:p>
        </w:tc>
        <w:tc>
          <w:tcPr>
            <w:tcW w:w="0" w:type="auto"/>
            <w:tcBorders>
              <w:top w:val="single" w:sz="6" w:space="0" w:color="ABABAB"/>
              <w:left w:val="single" w:sz="6" w:space="0" w:color="ABABAB"/>
              <w:bottom w:val="single" w:sz="6" w:space="0" w:color="ABABAB"/>
              <w:right w:val="single" w:sz="6" w:space="0" w:color="ABABAB"/>
            </w:tcBorders>
            <w:shd w:val="clear" w:color="auto" w:fill="FFFFFF"/>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5"/>
            </w:tblGrid>
            <w:tr w:rsidR="0049007D" w:rsidRPr="0049007D" w14:paraId="15168E5C" w14:textId="77777777">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
                    <w:gridCol w:w="5130"/>
                  </w:tblGrid>
                  <w:tr w:rsidR="0049007D" w:rsidRPr="0049007D" w14:paraId="2962C3AC" w14:textId="77777777">
                    <w:trPr>
                      <w:tblCellSpacing w:w="15" w:type="dxa"/>
                    </w:trPr>
                    <w:tc>
                      <w:tcPr>
                        <w:tcW w:w="195" w:type="dxa"/>
                        <w:tcBorders>
                          <w:left w:val="single" w:sz="12" w:space="0" w:color="E2E3E4"/>
                        </w:tcBorders>
                        <w:vAlign w:val="center"/>
                        <w:hideMark/>
                      </w:tcPr>
                      <w:p w14:paraId="03F75B0D" w14:textId="77777777" w:rsidR="0049007D" w:rsidRPr="0049007D" w:rsidRDefault="0049007D" w:rsidP="0049007D"/>
                    </w:tc>
                    <w:tc>
                      <w:tcPr>
                        <w:tcW w:w="5085" w:type="dxa"/>
                        <w:hideMark/>
                      </w:tcPr>
                      <w:p w14:paraId="436CADA1" w14:textId="77777777" w:rsidR="0049007D" w:rsidRPr="0049007D" w:rsidRDefault="0049007D" w:rsidP="0049007D">
                        <w:r w:rsidRPr="0049007D">
                          <w:t>Edna Bibiana Ramirez Forero</w:t>
                        </w:r>
                      </w:p>
                      <w:p w14:paraId="3B4DE443" w14:textId="77777777" w:rsidR="0049007D" w:rsidRPr="0049007D" w:rsidRDefault="0049007D" w:rsidP="0049007D">
                        <w:r w:rsidRPr="0049007D">
                          <w:t>Dirección General-Secretaría general - Coordinadora Profesional G01</w:t>
                        </w:r>
                      </w:p>
                      <w:p w14:paraId="363AB1F6" w14:textId="77777777" w:rsidR="0049007D" w:rsidRPr="0049007D" w:rsidRDefault="0049007D" w:rsidP="0049007D">
                        <w:r w:rsidRPr="0049007D">
                          <w:t>ebramirez@sena.edu.co</w:t>
                        </w:r>
                      </w:p>
                      <w:p w14:paraId="04C9F91F" w14:textId="77777777" w:rsidR="0049007D" w:rsidRPr="0049007D" w:rsidRDefault="0049007D" w:rsidP="0049007D">
                        <w:proofErr w:type="gramStart"/>
                        <w:r w:rsidRPr="0049007D">
                          <w:t>PBX:+(</w:t>
                        </w:r>
                        <w:proofErr w:type="gramEnd"/>
                        <w:r w:rsidRPr="0049007D">
                          <w:t>57) 601 5461500 Ext:</w:t>
                        </w:r>
                      </w:p>
                      <w:p w14:paraId="5366CA11" w14:textId="77777777" w:rsidR="0049007D" w:rsidRPr="0049007D" w:rsidRDefault="0049007D" w:rsidP="0049007D">
                        <w:r w:rsidRPr="0049007D">
                          <w:t>Calle 57 # 8-69</w:t>
                        </w:r>
                      </w:p>
                    </w:tc>
                  </w:tr>
                </w:tbl>
                <w:p w14:paraId="4CF95AA0" w14:textId="77777777" w:rsidR="0049007D" w:rsidRPr="0049007D" w:rsidRDefault="0049007D" w:rsidP="0049007D"/>
              </w:tc>
            </w:tr>
            <w:tr w:rsidR="0049007D" w:rsidRPr="0049007D" w14:paraId="0A826A91" w14:textId="77777777">
              <w:trPr>
                <w:trHeight w:val="75"/>
                <w:tblCellSpacing w:w="15" w:type="dxa"/>
              </w:trPr>
              <w:tc>
                <w:tcPr>
                  <w:tcW w:w="0" w:type="auto"/>
                  <w:vAlign w:val="center"/>
                  <w:hideMark/>
                </w:tcPr>
                <w:p w14:paraId="1D6017EC" w14:textId="77777777" w:rsidR="0049007D" w:rsidRPr="0049007D" w:rsidRDefault="0049007D" w:rsidP="0049007D"/>
              </w:tc>
            </w:tr>
            <w:tr w:rsidR="0049007D" w:rsidRPr="0049007D" w14:paraId="47A3464D" w14:textId="77777777">
              <w:trPr>
                <w:tblCellSpacing w:w="15"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965"/>
                  </w:tblGrid>
                  <w:tr w:rsidR="0049007D" w:rsidRPr="0049007D" w14:paraId="521A9C40" w14:textId="77777777">
                    <w:trPr>
                      <w:tblCellSpacing w:w="15" w:type="dxa"/>
                    </w:trPr>
                    <w:tc>
                      <w:tcPr>
                        <w:tcW w:w="150" w:type="dxa"/>
                        <w:vAlign w:val="center"/>
                        <w:hideMark/>
                      </w:tcPr>
                      <w:p w14:paraId="483EE822" w14:textId="77777777" w:rsidR="0049007D" w:rsidRPr="0049007D" w:rsidRDefault="0049007D" w:rsidP="0049007D"/>
                    </w:tc>
                    <w:tc>
                      <w:tcPr>
                        <w:tcW w:w="300" w:type="dxa"/>
                        <w:vAlign w:val="center"/>
                        <w:hideMark/>
                      </w:tcPr>
                      <w:tbl>
                        <w:tblPr>
                          <w:tblW w:w="1890" w:type="dxa"/>
                          <w:jc w:val="center"/>
                          <w:tblCellSpacing w:w="15" w:type="dxa"/>
                          <w:tblCellMar>
                            <w:top w:w="15" w:type="dxa"/>
                            <w:left w:w="15" w:type="dxa"/>
                            <w:bottom w:w="15" w:type="dxa"/>
                            <w:right w:w="15" w:type="dxa"/>
                          </w:tblCellMar>
                          <w:tblLook w:val="04A0" w:firstRow="1" w:lastRow="0" w:firstColumn="1" w:lastColumn="0" w:noHBand="0" w:noVBand="1"/>
                        </w:tblPr>
                        <w:tblGrid>
                          <w:gridCol w:w="420"/>
                          <w:gridCol w:w="214"/>
                          <w:gridCol w:w="418"/>
                          <w:gridCol w:w="405"/>
                          <w:gridCol w:w="433"/>
                        </w:tblGrid>
                        <w:tr w:rsidR="0049007D" w:rsidRPr="0049007D" w14:paraId="43AEDB87" w14:textId="77777777">
                          <w:trPr>
                            <w:tblCellSpacing w:w="15" w:type="dxa"/>
                            <w:jc w:val="center"/>
                          </w:trPr>
                          <w:tc>
                            <w:tcPr>
                              <w:tcW w:w="0" w:type="auto"/>
                              <w:vAlign w:val="center"/>
                              <w:hideMark/>
                            </w:tcPr>
                            <w:p w14:paraId="305C47AE" w14:textId="02C7F696" w:rsidR="0049007D" w:rsidRPr="0049007D" w:rsidRDefault="0049007D" w:rsidP="0049007D">
                              <w:r w:rsidRPr="0049007D">
                                <w:drawing>
                                  <wp:inline distT="0" distB="0" distL="0" distR="0" wp14:anchorId="2FD6FF98" wp14:editId="538DD241">
                                    <wp:extent cx="182880" cy="175260"/>
                                    <wp:effectExtent l="0" t="0" r="7620" b="0"/>
                                    <wp:docPr id="666581260" name="Imagen 13" descr="instagram">
                                      <a:hlinkClick xmlns:a="http://schemas.openxmlformats.org/drawingml/2006/main" r:id="rId6" tgtFrame="&quot;_blank&quot;" tooltip="&quot;Dirección URL original: https://www.instagram.com/senacomunica/?hl=es-la. Haga clic o pulse si confía en este víncu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nstagram">
                                              <a:hlinkClick r:id="rId6" tgtFrame="&quot;_blank&quot;" tooltip="&quot;Dirección URL original: https://www.instagram.com/senacomunica/?hl=es-la. Haga clic o pulse si confía en este vínculo.&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 cy="175260"/>
                                            </a:xfrm>
                                            <a:prstGeom prst="rect">
                                              <a:avLst/>
                                            </a:prstGeom>
                                            <a:noFill/>
                                            <a:ln>
                                              <a:noFill/>
                                            </a:ln>
                                          </pic:spPr>
                                        </pic:pic>
                                      </a:graphicData>
                                    </a:graphic>
                                  </wp:inline>
                                </w:drawing>
                              </w:r>
                            </w:p>
                          </w:tc>
                          <w:tc>
                            <w:tcPr>
                              <w:tcW w:w="0" w:type="auto"/>
                              <w:vAlign w:val="center"/>
                              <w:hideMark/>
                            </w:tcPr>
                            <w:p w14:paraId="5F36A431" w14:textId="07B8A2BD" w:rsidR="0049007D" w:rsidRPr="0049007D" w:rsidRDefault="0049007D" w:rsidP="0049007D">
                              <w:r w:rsidRPr="0049007D">
                                <w:drawing>
                                  <wp:inline distT="0" distB="0" distL="0" distR="0" wp14:anchorId="6618299B" wp14:editId="36522094">
                                    <wp:extent cx="83820" cy="175260"/>
                                    <wp:effectExtent l="0" t="0" r="0" b="0"/>
                                    <wp:docPr id="875527777" name="Imagen 12" descr="Facebook">
                                      <a:hlinkClick xmlns:a="http://schemas.openxmlformats.org/drawingml/2006/main" r:id="rId8" tgtFrame="&quot;_blank&quot;" tooltip="&quot;Dirección URL original: https://www.facebook.com/SENA. Haga clic o pulse si confía en este víncu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Facebook">
                                              <a:hlinkClick r:id="rId8" tgtFrame="&quot;_blank&quot;" tooltip="&quot;Dirección URL original: https://www.facebook.com/SENA. Haga clic o pulse si confía en este vínculo.&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820" cy="175260"/>
                                            </a:xfrm>
                                            <a:prstGeom prst="rect">
                                              <a:avLst/>
                                            </a:prstGeom>
                                            <a:noFill/>
                                            <a:ln>
                                              <a:noFill/>
                                            </a:ln>
                                          </pic:spPr>
                                        </pic:pic>
                                      </a:graphicData>
                                    </a:graphic>
                                  </wp:inline>
                                </w:drawing>
                              </w:r>
                            </w:p>
                          </w:tc>
                          <w:tc>
                            <w:tcPr>
                              <w:tcW w:w="0" w:type="auto"/>
                              <w:vAlign w:val="center"/>
                              <w:hideMark/>
                            </w:tcPr>
                            <w:p w14:paraId="4E45DEAA" w14:textId="37DD2418" w:rsidR="0049007D" w:rsidRPr="0049007D" w:rsidRDefault="0049007D" w:rsidP="0049007D">
                              <w:r w:rsidRPr="0049007D">
                                <w:drawing>
                                  <wp:inline distT="0" distB="0" distL="0" distR="0" wp14:anchorId="480112C6" wp14:editId="4A3394B8">
                                    <wp:extent cx="198120" cy="175260"/>
                                    <wp:effectExtent l="0" t="0" r="0" b="0"/>
                                    <wp:docPr id="868838454" name="Imagen 11" descr="Twitter">
                                      <a:hlinkClick xmlns:a="http://schemas.openxmlformats.org/drawingml/2006/main" r:id="rId10" tgtFrame="&quot;_blank&quot;" tooltip="&quot;Dirección URL original: https://twitter.com/SENAComunica. Haga clic o pulse si confía en este víncu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Twitter">
                                              <a:hlinkClick r:id="rId10" tgtFrame="&quot;_blank&quot;" tooltip="&quot;Dirección URL original: https://twitter.com/SENAComunica. Haga clic o pulse si confía en este vínculo.&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 cy="175260"/>
                                            </a:xfrm>
                                            <a:prstGeom prst="rect">
                                              <a:avLst/>
                                            </a:prstGeom>
                                            <a:noFill/>
                                            <a:ln>
                                              <a:noFill/>
                                            </a:ln>
                                          </pic:spPr>
                                        </pic:pic>
                                      </a:graphicData>
                                    </a:graphic>
                                  </wp:inline>
                                </w:drawing>
                              </w:r>
                            </w:p>
                          </w:tc>
                          <w:tc>
                            <w:tcPr>
                              <w:tcW w:w="0" w:type="auto"/>
                              <w:vAlign w:val="center"/>
                              <w:hideMark/>
                            </w:tcPr>
                            <w:p w14:paraId="697C0B0E" w14:textId="347B9827" w:rsidR="0049007D" w:rsidRPr="0049007D" w:rsidRDefault="0049007D" w:rsidP="0049007D">
                              <w:r w:rsidRPr="0049007D">
                                <w:drawing>
                                  <wp:inline distT="0" distB="0" distL="0" distR="0" wp14:anchorId="6C3A0C3F" wp14:editId="133D5F3E">
                                    <wp:extent cx="190500" cy="175260"/>
                                    <wp:effectExtent l="0" t="0" r="0" b="0"/>
                                    <wp:docPr id="225596117" name="Imagen 10" descr="Youtube">
                                      <a:hlinkClick xmlns:a="http://schemas.openxmlformats.org/drawingml/2006/main" r:id="rId12" tgtFrame="&quot;_blank&quot;" tooltip="&quot;Dirección URL original: https://www.youtube.com/user/SENATV. Haga clic o pulse si confía en este víncu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Youtube">
                                              <a:hlinkClick r:id="rId12" tgtFrame="&quot;_blank&quot;" tooltip="&quot;Dirección URL original: https://www.youtube.com/user/SENATV. Haga clic o pulse si confía en este vínculo.&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 cy="175260"/>
                                            </a:xfrm>
                                            <a:prstGeom prst="rect">
                                              <a:avLst/>
                                            </a:prstGeom>
                                            <a:noFill/>
                                            <a:ln>
                                              <a:noFill/>
                                            </a:ln>
                                          </pic:spPr>
                                        </pic:pic>
                                      </a:graphicData>
                                    </a:graphic>
                                  </wp:inline>
                                </w:drawing>
                              </w:r>
                            </w:p>
                          </w:tc>
                          <w:tc>
                            <w:tcPr>
                              <w:tcW w:w="0" w:type="auto"/>
                              <w:vAlign w:val="center"/>
                              <w:hideMark/>
                            </w:tcPr>
                            <w:p w14:paraId="56C0F61F" w14:textId="587007C0" w:rsidR="0049007D" w:rsidRPr="0049007D" w:rsidRDefault="0049007D" w:rsidP="0049007D">
                              <w:r w:rsidRPr="0049007D">
                                <w:drawing>
                                  <wp:inline distT="0" distB="0" distL="0" distR="0" wp14:anchorId="09F4B052" wp14:editId="4499B98C">
                                    <wp:extent cx="198120" cy="175260"/>
                                    <wp:effectExtent l="0" t="0" r="0" b="0"/>
                                    <wp:docPr id="1812465016" name="Imagen 9" descr="Linkedin">
                                      <a:hlinkClick xmlns:a="http://schemas.openxmlformats.org/drawingml/2006/main" r:id="rId14" tgtFrame="&quot;_blank&quot;" tooltip="&quot;Dirección URL original: https://www.linkedin.com/school/servicio-nacional-de-aprendizaje-sena-/. Haga clic o pulse si confía en este víncu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Linkedin">
                                              <a:hlinkClick r:id="rId14" tgtFrame="&quot;_blank&quot;" tooltip="&quot;Dirección URL original: https://www.linkedin.com/school/servicio-nacional-de-aprendizaje-sena-/. Haga clic o pulse si confía en este vínculo.&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120" cy="175260"/>
                                            </a:xfrm>
                                            <a:prstGeom prst="rect">
                                              <a:avLst/>
                                            </a:prstGeom>
                                            <a:noFill/>
                                            <a:ln>
                                              <a:noFill/>
                                            </a:ln>
                                          </pic:spPr>
                                        </pic:pic>
                                      </a:graphicData>
                                    </a:graphic>
                                  </wp:inline>
                                </w:drawing>
                              </w:r>
                            </w:p>
                          </w:tc>
                        </w:tr>
                        <w:tr w:rsidR="0049007D" w:rsidRPr="0049007D" w14:paraId="7FFBA895" w14:textId="77777777">
                          <w:trPr>
                            <w:tblCellSpacing w:w="15" w:type="dxa"/>
                            <w:jc w:val="center"/>
                          </w:trPr>
                          <w:tc>
                            <w:tcPr>
                              <w:tcW w:w="0" w:type="auto"/>
                              <w:gridSpan w:val="5"/>
                              <w:vAlign w:val="center"/>
                              <w:hideMark/>
                            </w:tcPr>
                            <w:p w14:paraId="2628A2D6" w14:textId="78F32296" w:rsidR="0049007D" w:rsidRPr="0049007D" w:rsidRDefault="0049007D" w:rsidP="0049007D">
                              <w:r w:rsidRPr="0049007D">
                                <w:drawing>
                                  <wp:inline distT="0" distB="0" distL="0" distR="0" wp14:anchorId="0B1CEEC4" wp14:editId="5F19B9A0">
                                    <wp:extent cx="1143000" cy="121920"/>
                                    <wp:effectExtent l="0" t="0" r="0" b="0"/>
                                    <wp:docPr id="1330029165" name="Imagen 8" descr="Re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de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3000" cy="121920"/>
                                            </a:xfrm>
                                            <a:prstGeom prst="rect">
                                              <a:avLst/>
                                            </a:prstGeom>
                                            <a:noFill/>
                                            <a:ln>
                                              <a:noFill/>
                                            </a:ln>
                                          </pic:spPr>
                                        </pic:pic>
                                      </a:graphicData>
                                    </a:graphic>
                                  </wp:inline>
                                </w:drawing>
                              </w:r>
                            </w:p>
                          </w:tc>
                        </w:tr>
                      </w:tbl>
                      <w:p w14:paraId="747F48D9" w14:textId="77777777" w:rsidR="0049007D" w:rsidRPr="0049007D" w:rsidRDefault="0049007D" w:rsidP="0049007D"/>
                    </w:tc>
                  </w:tr>
                </w:tbl>
                <w:p w14:paraId="61E920FC" w14:textId="77777777" w:rsidR="0049007D" w:rsidRPr="0049007D" w:rsidRDefault="0049007D" w:rsidP="0049007D"/>
              </w:tc>
            </w:tr>
          </w:tbl>
          <w:p w14:paraId="5DCCE13F" w14:textId="77777777" w:rsidR="0049007D" w:rsidRPr="0049007D" w:rsidRDefault="0049007D" w:rsidP="0049007D"/>
        </w:tc>
      </w:tr>
    </w:tbl>
    <w:p w14:paraId="4A7EAB30" w14:textId="77777777" w:rsidR="00A70957" w:rsidRDefault="00A70957"/>
    <w:sectPr w:rsidR="00A7095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07D"/>
    <w:rsid w:val="002A6F81"/>
    <w:rsid w:val="0044202E"/>
    <w:rsid w:val="0049007D"/>
    <w:rsid w:val="00755AC3"/>
    <w:rsid w:val="00805280"/>
    <w:rsid w:val="008623CC"/>
    <w:rsid w:val="00997A8C"/>
    <w:rsid w:val="009B361A"/>
    <w:rsid w:val="009E4243"/>
    <w:rsid w:val="00A011CA"/>
    <w:rsid w:val="00A26AF1"/>
    <w:rsid w:val="00A70957"/>
    <w:rsid w:val="00B953E6"/>
    <w:rsid w:val="00C10CA5"/>
    <w:rsid w:val="00CB3DF1"/>
    <w:rsid w:val="00D01243"/>
    <w:rsid w:val="00D255D9"/>
    <w:rsid w:val="00D620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9EFCC"/>
  <w15:chartTrackingRefBased/>
  <w15:docId w15:val="{A335B6A3-4C88-4937-8637-036D5DAA4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243"/>
  </w:style>
  <w:style w:type="paragraph" w:styleId="Ttulo1">
    <w:name w:val="heading 1"/>
    <w:basedOn w:val="Normal"/>
    <w:next w:val="Normal"/>
    <w:link w:val="Ttulo1Car"/>
    <w:uiPriority w:val="9"/>
    <w:qFormat/>
    <w:rsid w:val="004900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900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9007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9007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9007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9007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9007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9007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9007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9007D"/>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9007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9007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9007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9007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9007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9007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9007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9007D"/>
    <w:rPr>
      <w:rFonts w:eastAsiaTheme="majorEastAsia" w:cstheme="majorBidi"/>
      <w:color w:val="272727" w:themeColor="text1" w:themeTint="D8"/>
    </w:rPr>
  </w:style>
  <w:style w:type="paragraph" w:styleId="Ttulo">
    <w:name w:val="Title"/>
    <w:basedOn w:val="Normal"/>
    <w:next w:val="Normal"/>
    <w:link w:val="TtuloCar"/>
    <w:uiPriority w:val="10"/>
    <w:qFormat/>
    <w:rsid w:val="004900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9007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9007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9007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9007D"/>
    <w:pPr>
      <w:spacing w:before="160"/>
      <w:jc w:val="center"/>
    </w:pPr>
    <w:rPr>
      <w:i/>
      <w:iCs/>
      <w:color w:val="404040" w:themeColor="text1" w:themeTint="BF"/>
    </w:rPr>
  </w:style>
  <w:style w:type="character" w:customStyle="1" w:styleId="CitaCar">
    <w:name w:val="Cita Car"/>
    <w:basedOn w:val="Fuentedeprrafopredeter"/>
    <w:link w:val="Cita"/>
    <w:uiPriority w:val="29"/>
    <w:rsid w:val="0049007D"/>
    <w:rPr>
      <w:i/>
      <w:iCs/>
      <w:color w:val="404040" w:themeColor="text1" w:themeTint="BF"/>
    </w:rPr>
  </w:style>
  <w:style w:type="paragraph" w:styleId="Prrafodelista">
    <w:name w:val="List Paragraph"/>
    <w:basedOn w:val="Normal"/>
    <w:uiPriority w:val="34"/>
    <w:qFormat/>
    <w:rsid w:val="0049007D"/>
    <w:pPr>
      <w:ind w:left="720"/>
      <w:contextualSpacing/>
    </w:pPr>
  </w:style>
  <w:style w:type="character" w:styleId="nfasisintenso">
    <w:name w:val="Intense Emphasis"/>
    <w:basedOn w:val="Fuentedeprrafopredeter"/>
    <w:uiPriority w:val="21"/>
    <w:qFormat/>
    <w:rsid w:val="0049007D"/>
    <w:rPr>
      <w:i/>
      <w:iCs/>
      <w:color w:val="0F4761" w:themeColor="accent1" w:themeShade="BF"/>
    </w:rPr>
  </w:style>
  <w:style w:type="paragraph" w:styleId="Citadestacada">
    <w:name w:val="Intense Quote"/>
    <w:basedOn w:val="Normal"/>
    <w:next w:val="Normal"/>
    <w:link w:val="CitadestacadaCar"/>
    <w:uiPriority w:val="30"/>
    <w:qFormat/>
    <w:rsid w:val="004900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9007D"/>
    <w:rPr>
      <w:i/>
      <w:iCs/>
      <w:color w:val="0F4761" w:themeColor="accent1" w:themeShade="BF"/>
    </w:rPr>
  </w:style>
  <w:style w:type="character" w:styleId="Referenciaintensa">
    <w:name w:val="Intense Reference"/>
    <w:basedOn w:val="Fuentedeprrafopredeter"/>
    <w:uiPriority w:val="32"/>
    <w:qFormat/>
    <w:rsid w:val="0049007D"/>
    <w:rPr>
      <w:b/>
      <w:bCs/>
      <w:smallCaps/>
      <w:color w:val="0F4761" w:themeColor="accent1" w:themeShade="BF"/>
      <w:spacing w:val="5"/>
    </w:rPr>
  </w:style>
  <w:style w:type="character" w:styleId="Hipervnculo">
    <w:name w:val="Hyperlink"/>
    <w:basedOn w:val="Fuentedeprrafopredeter"/>
    <w:uiPriority w:val="99"/>
    <w:unhideWhenUsed/>
    <w:rsid w:val="0049007D"/>
    <w:rPr>
      <w:color w:val="467886" w:themeColor="hyperlink"/>
      <w:u w:val="single"/>
    </w:rPr>
  </w:style>
  <w:style w:type="character" w:styleId="Mencinsinresolver">
    <w:name w:val="Unresolved Mention"/>
    <w:basedOn w:val="Fuentedeprrafopredeter"/>
    <w:uiPriority w:val="99"/>
    <w:semiHidden/>
    <w:unhideWhenUsed/>
    <w:rsid w:val="00490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m10.safelinks.protection.outlook.com/?url=https%3A%2F%2Fwww.facebook.com%2FSENA&amp;data=05%7C02%7Cjdiaz%40sena.edu.co%7Cf6db114d0e6e43bf669f08de8c48bc65%7Ccbc2c3812f2e4d9391d1506c9316ace7%7C0%7C0%7C639102441476109387%7CUnknown%7CTWFpbGZsb3d8eyJFbXB0eU1hcGkiOnRydWUsIlYiOiIwLjAuMDAwMCIsIlAiOiJXaW4zMiIsIkFOIjoiTWFpbCIsIldUIjoyfQ%3D%3D%7C0%7C%7C%7C&amp;sdata=1rIRIscSOr4W80SFvNnGHcXRqoilWj1Qnk2OSXRn2pY%3D&amp;reserved=0"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s://nam10.safelinks.protection.outlook.com/?url=https%3A%2F%2Fwww.youtube.com%2Fuser%2FSENATV&amp;data=05%7C02%7Cjdiaz%40sena.edu.co%7Cf6db114d0e6e43bf669f08de8c48bc65%7Ccbc2c3812f2e4d9391d1506c9316ace7%7C0%7C0%7C639102441476143616%7CUnknown%7CTWFpbGZsb3d8eyJFbXB0eU1hcGkiOnRydWUsIlYiOiIwLjAuMDAwMCIsIlAiOiJXaW4zMiIsIkFOIjoiTWFpbCIsIldUIjoyfQ%3D%3D%7C0%7C%7C%7C&amp;sdata=gnTKjjWGlP1TqW2UjamWvwyqFdQu7IoK0rVuw3mHhCE%3D&amp;reserved=0"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png"/><Relationship Id="rId1" Type="http://schemas.openxmlformats.org/officeDocument/2006/relationships/styles" Target="styles.xml"/><Relationship Id="rId6" Type="http://schemas.openxmlformats.org/officeDocument/2006/relationships/hyperlink" Target="https://nam10.safelinks.protection.outlook.com/?url=https%3A%2F%2Fwww.instagram.com%2Fsenacomunica%2F%3Fhl%3Des-la&amp;data=05%7C02%7Cjdiaz%40sena.edu.co%7Cf6db114d0e6e43bf669f08de8c48bc65%7Ccbc2c3812f2e4d9391d1506c9316ace7%7C0%7C0%7C639102441476090964%7CUnknown%7CTWFpbGZsb3d8eyJFbXB0eU1hcGkiOnRydWUsIlYiOiIwLjAuMDAwMCIsIlAiOiJXaW4zMiIsIkFOIjoiTWFpbCIsIldUIjoyfQ%3D%3D%7C0%7C%7C%7C&amp;sdata=PlEAAK1zrFsW13TJCUYm3irwg1a5xECnH9jsXyr%2FTe0%3D&amp;reserved=0" TargetMode="External"/><Relationship Id="rId11" Type="http://schemas.openxmlformats.org/officeDocument/2006/relationships/image" Target="media/image4.png"/><Relationship Id="rId5" Type="http://schemas.openxmlformats.org/officeDocument/2006/relationships/image" Target="media/image1.png"/><Relationship Id="rId15" Type="http://schemas.openxmlformats.org/officeDocument/2006/relationships/image" Target="media/image6.png"/><Relationship Id="rId10" Type="http://schemas.openxmlformats.org/officeDocument/2006/relationships/hyperlink" Target="https://nam10.safelinks.protection.outlook.com/?url=https%3A%2F%2Ftwitter.com%2FSENAComunica&amp;data=05%7C02%7Cjdiaz%40sena.edu.co%7Cf6db114d0e6e43bf669f08de8c48bc65%7Ccbc2c3812f2e4d9391d1506c9316ace7%7C0%7C0%7C639102441476126398%7CUnknown%7CTWFpbGZsb3d8eyJFbXB0eU1hcGkiOnRydWUsIlYiOiIwLjAuMDAwMCIsIlAiOiJXaW4zMiIsIkFOIjoiTWFpbCIsIldUIjoyfQ%3D%3D%7C0%7C%7C%7C&amp;sdata=StVHCh5tik2N7pELoOnCg170s3UHG6UGR9qB482HLPc%3D&amp;reserved=0" TargetMode="External"/><Relationship Id="rId4" Type="http://schemas.openxmlformats.org/officeDocument/2006/relationships/hyperlink" Target="mailto:cpardov@sena.edu.co" TargetMode="External"/><Relationship Id="rId9" Type="http://schemas.openxmlformats.org/officeDocument/2006/relationships/image" Target="media/image3.png"/><Relationship Id="rId14" Type="http://schemas.openxmlformats.org/officeDocument/2006/relationships/hyperlink" Target="https://nam10.safelinks.protection.outlook.com/?url=https%3A%2F%2Fwww.linkedin.com%2Fschool%2Fservicio-nacional-de-aprendizaje-sena-%2F&amp;data=05%7C02%7Cjdiaz%40sena.edu.co%7Cf6db114d0e6e43bf669f08de8c48bc65%7Ccbc2c3812f2e4d9391d1506c9316ace7%7C0%7C0%7C639102441476162428%7CUnknown%7CTWFpbGZsb3d8eyJFbXB0eU1hcGkiOnRydWUsIlYiOiIwLjAuMDAwMCIsIlAiOiJXaW4zMiIsIkFOIjoiTWFpbCIsIldUIjoyfQ%3D%3D%7C0%7C%7C%7C&amp;sdata=R880dtpi4Nj6Bg1dwnYtijjgcxdQCNSBX%2FdAL3XSKbU%3D&amp;reserved=0"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395</Words>
  <Characters>2238</Characters>
  <Application>Microsoft Office Word</Application>
  <DocSecurity>0</DocSecurity>
  <Lines>65</Lines>
  <Paragraphs>21</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DIAZ GUEVARA</dc:creator>
  <cp:keywords/>
  <dc:description/>
  <cp:lastModifiedBy>JUAN CAMILO DIAZ GUEVARA</cp:lastModifiedBy>
  <cp:revision>2</cp:revision>
  <dcterms:created xsi:type="dcterms:W3CDTF">2026-04-06T20:55:00Z</dcterms:created>
  <dcterms:modified xsi:type="dcterms:W3CDTF">2026-04-06T20:57:00Z</dcterms:modified>
</cp:coreProperties>
</file>